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466B97" w:rsidRPr="008F7095" w:rsidRDefault="00466B97" w:rsidP="00466B97">
      <w:pPr>
        <w:jc w:val="both"/>
        <w:rPr>
          <w:rFonts w:ascii="Calibri" w:hAnsi="Calibri" w:cs="Calibri"/>
          <w:sz w:val="22"/>
          <w:szCs w:val="22"/>
        </w:rPr>
      </w:pPr>
    </w:p>
    <w:p w14:paraId="0A37501D" w14:textId="77777777" w:rsidR="00466B97" w:rsidRPr="008F7095" w:rsidRDefault="00466B97" w:rsidP="00466B97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66B97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466B97" w:rsidRPr="008F7095" w14:paraId="5C5369CE" w14:textId="77777777" w:rsidTr="006D0CCF">
        <w:tc>
          <w:tcPr>
            <w:tcW w:w="1799" w:type="dxa"/>
            <w:gridSpan w:val="3"/>
          </w:tcPr>
          <w:p w14:paraId="0D9D3704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261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matematike 2</w:t>
            </w:r>
          </w:p>
        </w:tc>
      </w:tr>
      <w:tr w:rsidR="00466B97" w:rsidRPr="008F7095" w14:paraId="47B632D8" w14:textId="77777777" w:rsidTr="006D0CCF">
        <w:tc>
          <w:tcPr>
            <w:tcW w:w="1799" w:type="dxa"/>
            <w:gridSpan w:val="3"/>
          </w:tcPr>
          <w:p w14:paraId="20C0ADEB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CC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Mathematics 2</w:t>
            </w:r>
          </w:p>
        </w:tc>
      </w:tr>
      <w:tr w:rsidR="00466B97" w:rsidRPr="008F7095" w14:paraId="5DAB6C7B" w14:textId="77777777" w:rsidTr="006D0CCF">
        <w:tc>
          <w:tcPr>
            <w:tcW w:w="3307" w:type="dxa"/>
            <w:gridSpan w:val="5"/>
            <w:vAlign w:val="center"/>
          </w:tcPr>
          <w:p w14:paraId="02EB378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66B97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466B97" w:rsidRPr="008F7095" w14:paraId="513BE466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DBB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466B97" w:rsidRPr="008F7095" w14:paraId="675C7235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466B97" w:rsidRPr="008F7095" w:rsidRDefault="003F0DE6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466B97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466B9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466B97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466B9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466B97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466B97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466B97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466B97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8FA7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466B97" w:rsidRPr="008F7095" w14:paraId="72A3D3EC" w14:textId="77777777" w:rsidTr="006D0CCF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66B97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466B97" w:rsidRPr="008F7095" w14:paraId="0E27B00A" w14:textId="77777777" w:rsidTr="006D0CCF">
        <w:tc>
          <w:tcPr>
            <w:tcW w:w="5718" w:type="dxa"/>
            <w:gridSpan w:val="12"/>
          </w:tcPr>
          <w:p w14:paraId="60061E4C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66B97" w:rsidRPr="008F7095" w14:paraId="4B94D5A5" w14:textId="77777777" w:rsidTr="006D0CCF">
        <w:tc>
          <w:tcPr>
            <w:tcW w:w="9690" w:type="dxa"/>
            <w:gridSpan w:val="18"/>
          </w:tcPr>
          <w:p w14:paraId="3DEEC669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466B97" w:rsidRPr="008F7095" w14:paraId="1B7CDAF6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AFD2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466B97" w:rsidRPr="008F7095" w14:paraId="049F31CB" w14:textId="77777777" w:rsidTr="006D0CCF">
        <w:tc>
          <w:tcPr>
            <w:tcW w:w="9690" w:type="dxa"/>
            <w:gridSpan w:val="18"/>
          </w:tcPr>
          <w:p w14:paraId="53128261" w14:textId="77777777" w:rsidR="00466B97" w:rsidRPr="008F7095" w:rsidRDefault="00466B97" w:rsidP="006D0C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2486C05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66B97" w:rsidRPr="008F7095" w14:paraId="32046265" w14:textId="77777777" w:rsidTr="006D0CCF">
        <w:tc>
          <w:tcPr>
            <w:tcW w:w="3307" w:type="dxa"/>
            <w:gridSpan w:val="5"/>
          </w:tcPr>
          <w:p w14:paraId="63F8CD3C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466B97" w:rsidRPr="008F7095" w14:paraId="4101652C" w14:textId="77777777" w:rsidTr="006D0CCF">
        <w:tc>
          <w:tcPr>
            <w:tcW w:w="9690" w:type="dxa"/>
            <w:gridSpan w:val="18"/>
          </w:tcPr>
          <w:p w14:paraId="4B99056E" w14:textId="77777777" w:rsidR="00466B97" w:rsidRPr="008F7095" w:rsidRDefault="00466B97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466B97" w:rsidRPr="008F7095" w:rsidRDefault="00466B9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66B97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299C43A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466B97" w:rsidRPr="008F7095" w:rsidRDefault="00466B97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66B97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1D779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CF2D8B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01A0285A" w14:textId="77777777" w:rsidTr="006D0CCF">
        <w:trPr>
          <w:trHeight w:val="35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66B97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CE0A41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466B97" w:rsidRPr="008F7095" w14:paraId="0B105F5D" w14:textId="77777777" w:rsidTr="006D0CCF">
        <w:trPr>
          <w:trHeight w:val="12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00BC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logika in množice: prikazi, razlage, </w:t>
            </w:r>
          </w:p>
          <w:p w14:paraId="2A2A8CD4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aritmetika: številske množice, osnovne računske operacije in njihove lastnosti,</w:t>
            </w:r>
          </w:p>
          <w:p w14:paraId="0ED313F3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geometrija: oblike, preproste transformacije,</w:t>
            </w:r>
          </w:p>
          <w:p w14:paraId="6690CA6E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merjenje: dolžina, prostornina, ploščina, masa, čas, denar,</w:t>
            </w:r>
          </w:p>
          <w:p w14:paraId="7344B8BF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obdelava podatkov: statistika, verjetnost in kombinatorika,</w:t>
            </w:r>
          </w:p>
          <w:p w14:paraId="21153E1B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problemi in uporaba: matematika iz otrokovega vsakdana,</w:t>
            </w:r>
          </w:p>
          <w:p w14:paraId="5FF43391" w14:textId="77777777" w:rsidR="00466B97" w:rsidRPr="008F7095" w:rsidRDefault="00466B97" w:rsidP="00466B9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reprezentacije matematičnih pojmov.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EA5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logic and sets: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displays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explanations;</w:t>
            </w:r>
          </w:p>
          <w:p w14:paraId="46105D91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arithmetic: numerical sets, basic arithmetic operations and their properties;</w:t>
            </w:r>
          </w:p>
          <w:p w14:paraId="5FFE6559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geometry: shapes, simple transformations,</w:t>
            </w:r>
          </w:p>
          <w:p w14:paraId="0DE8FEC6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measurement: length, volume, surface area, mass, time, money,</w:t>
            </w:r>
          </w:p>
          <w:p w14:paraId="6291A445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data processing: statistics, probability and combinatorics;</w:t>
            </w:r>
          </w:p>
          <w:p w14:paraId="74FAA3D4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problems and use: mathematics of child’s everyday life,</w:t>
            </w:r>
          </w:p>
          <w:p w14:paraId="3D93318F" w14:textId="77777777" w:rsidR="00466B97" w:rsidRPr="008F7095" w:rsidRDefault="00466B97" w:rsidP="00466B97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representations of mathematical concepts.</w:t>
            </w:r>
          </w:p>
        </w:tc>
      </w:tr>
    </w:tbl>
    <w:p w14:paraId="2946DB82" w14:textId="77777777" w:rsidR="00466B97" w:rsidRPr="008F7095" w:rsidRDefault="00466B97" w:rsidP="00466B9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66B97" w:rsidRPr="008F7095" w14:paraId="37AA0E9F" w14:textId="77777777" w:rsidTr="33F5C0E5">
        <w:tc>
          <w:tcPr>
            <w:tcW w:w="9695" w:type="dxa"/>
            <w:gridSpan w:val="6"/>
          </w:tcPr>
          <w:p w14:paraId="24060F01" w14:textId="77777777" w:rsidR="00466B97" w:rsidRPr="008F7095" w:rsidRDefault="00466B97" w:rsidP="0761CF3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761CF34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Readings</w:t>
            </w:r>
            <w:proofErr w:type="spellEnd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466B97" w:rsidRPr="008F7095" w14:paraId="6C945AD8" w14:textId="77777777" w:rsidTr="33F5C0E5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C1D" w14:textId="681A8A21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5D137FFD" w14:textId="62748D8B" w:rsidR="00BA78F0" w:rsidRPr="00D83289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D83289">
              <w:rPr>
                <w:rFonts w:ascii="Calibri" w:hAnsi="Calibri" w:cs="Calibri"/>
                <w:sz w:val="22"/>
                <w:szCs w:val="22"/>
              </w:rPr>
              <w:t xml:space="preserve">Klančar, A., Cotič, M. in Žakelj, A. (2018).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Učenje in poučevanje geometrije z uporabo informacijsko-komunikacijske tehnologije v osnovni šoli</w:t>
            </w:r>
            <w:r w:rsidRPr="00D83289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Ludus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, 13). Založba Univerze na Primorskem. </w:t>
            </w:r>
          </w:p>
          <w:p w14:paraId="7DC7A09D" w14:textId="2C66FF77" w:rsidR="00BA78F0" w:rsidRPr="00D83289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Mešinović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, S., Cotič, M. in Žakelj, A. (2017).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Učenje in poučevanje geometrije v osnovni šoli</w:t>
            </w:r>
            <w:r w:rsidRPr="00D83289">
              <w:rPr>
                <w:rFonts w:ascii="Calibri" w:hAnsi="Calibri" w:cs="Calibri"/>
                <w:sz w:val="22"/>
                <w:szCs w:val="22"/>
              </w:rPr>
              <w:t>.  Založba Univerze na Primorskem.</w:t>
            </w:r>
          </w:p>
          <w:p w14:paraId="0EAFA960" w14:textId="06633646" w:rsidR="00BA78F0" w:rsidRPr="00D83289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Suban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 Ambrož, M. (2013).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Posodobitve pouka v osnovnošolski praksi</w:t>
            </w:r>
            <w:r w:rsidRPr="00D83289">
              <w:rPr>
                <w:rFonts w:ascii="Calibri" w:hAnsi="Calibri" w:cs="Calibri"/>
                <w:sz w:val="22"/>
                <w:szCs w:val="22"/>
              </w:rPr>
              <w:t xml:space="preserve">. Matematika. Zavod RS za šolstvo. </w:t>
            </w:r>
          </w:p>
          <w:p w14:paraId="58F9AA66" w14:textId="2725DE31" w:rsidR="00BA78F0" w:rsidRPr="00D83289" w:rsidRDefault="00BA78F0" w:rsidP="00D83289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, D. in Cotič, M. (2012). Zakaj poučevati matematiko =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Why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teach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Revija za elementarno izobraževanje</w:t>
            </w:r>
            <w:r w:rsidRPr="33F5C0E5">
              <w:rPr>
                <w:rFonts w:ascii="Calibri" w:hAnsi="Calibri" w:cs="Calibri"/>
                <w:sz w:val="22"/>
                <w:szCs w:val="22"/>
              </w:rPr>
              <w:t xml:space="preserve">, 5 (2/3), 107-120. </w:t>
            </w:r>
          </w:p>
          <w:p w14:paraId="0D4B52B5" w14:textId="72C9D191" w:rsidR="00BA78F0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D83289">
              <w:rPr>
                <w:rFonts w:ascii="Calibri" w:hAnsi="Calibri" w:cs="Calibri"/>
                <w:sz w:val="22"/>
                <w:szCs w:val="22"/>
              </w:rPr>
              <w:t xml:space="preserve">Van de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Walle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, J. A.,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Karp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, K. S. in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Bay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-Williams, J. M. (2013).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Elementary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middle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developmentally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5D2C4EE3" w14:textId="77777777" w:rsidR="00BA78F0" w:rsidRPr="00BA78F0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BA78F0">
              <w:rPr>
                <w:rFonts w:ascii="Calibri" w:hAnsi="Calibri" w:cs="Calibri"/>
                <w:sz w:val="22"/>
                <w:szCs w:val="22"/>
              </w:rPr>
              <w:t xml:space="preserve">Učbeniška gradiva in priročniki za pouk matematike, </w:t>
            </w:r>
          </w:p>
          <w:p w14:paraId="21940A23" w14:textId="77777777" w:rsidR="00BA78F0" w:rsidRPr="00BA78F0" w:rsidRDefault="00BA78F0" w:rsidP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BA78F0">
              <w:rPr>
                <w:rFonts w:ascii="Calibri" w:hAnsi="Calibri" w:cs="Calibri"/>
                <w:sz w:val="22"/>
                <w:szCs w:val="22"/>
              </w:rPr>
              <w:t>Učni načrt za matematiko</w:t>
            </w:r>
          </w:p>
          <w:p w14:paraId="51072AC8" w14:textId="77777777" w:rsidR="00BA78F0" w:rsidRPr="00D83289" w:rsidRDefault="00BA78F0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BA78F0">
              <w:rPr>
                <w:rFonts w:ascii="Calibri" w:hAnsi="Calibri" w:cs="Calibri"/>
                <w:sz w:val="22"/>
                <w:szCs w:val="22"/>
              </w:rPr>
              <w:t>Izsledki raziskav na nacionalni (NPZ) in mednarodni ravni (TIMSS, PISA)</w:t>
            </w:r>
          </w:p>
          <w:p w14:paraId="59EB1215" w14:textId="77777777" w:rsidR="00466B97" w:rsidRPr="008F7095" w:rsidRDefault="00BA78F0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u w:val="single"/>
              </w:rPr>
              <w:t>Doplnil</w:t>
            </w:r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na</w:t>
            </w:r>
            <w:proofErr w:type="spellEnd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="00466B97"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7057494F" w14:textId="2D976F92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Hodnik Čadež, T. (2014). Reprezentiranje matematičnih pojmov pri pouku matematike na razredni stopnji. V Žakelj, A. (ur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.), Učne težave pri matematiki in slovenščini – izziv za učitelje in učence: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zbornik prispevkov konference (32–44). Zavod RS za šolstvo.</w:t>
            </w:r>
          </w:p>
          <w:p w14:paraId="54DBAD02" w14:textId="25A01140" w:rsidR="00BA78F0" w:rsidRPr="00BA78F0" w:rsidRDefault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Kresal Strmčnik, B. in Plevnik, T. (2012).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Matematično izobraževanje v Evropi.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Ministrstvo za izobraževanje, znanost, kulturo in šport.</w:t>
            </w:r>
          </w:p>
          <w:p w14:paraId="6AAE599D" w14:textId="08C29C98" w:rsidR="00BA78F0" w:rsidRPr="00BA78F0" w:rsidRDefault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Maričić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S.,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Špijunović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K., Cotič, M. in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Felda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D. (2017).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Matematičko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mišljenje u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početnoj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nastavi matematike.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Založba Univerze na Primorskem.</w:t>
            </w:r>
          </w:p>
          <w:p w14:paraId="090290A5" w14:textId="2CFE2C9E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Sousa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D. (2015).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How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brain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learns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 w:rsidR="2CF5ED0A"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SAGE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Publications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Inc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14:paraId="03CCD0E2" w14:textId="2E02621F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Southall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E. (2021).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Yes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but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why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? 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teaching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understanding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SAGE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Company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</w:p>
          <w:p w14:paraId="50EE00C1" w14:textId="77777777" w:rsidR="00BA78F0" w:rsidRPr="00BA78F0" w:rsidRDefault="00BA78F0" w:rsidP="00BA78F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Strokovne revije s področja/Professional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magazines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area: Matematika v šoli,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Studies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Pedagoška obzorja, Didakta, Sodobna pedagogika, Šolsko polje,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Educa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lang w:eastAsia="sl-SI"/>
              </w:rPr>
              <w:t>, Revija za elementarno izobraževanje …</w:t>
            </w:r>
          </w:p>
          <w:p w14:paraId="110FFD37" w14:textId="77777777" w:rsidR="00466B97" w:rsidRPr="008F7095" w:rsidRDefault="00466B97" w:rsidP="006D0CCF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450E8FA3" w14:textId="77777777" w:rsidR="00466B97" w:rsidRPr="00BA78F0" w:rsidRDefault="00466B9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A78F0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A78F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BA78F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793269B" w14:textId="68611362" w:rsidR="00BA78F0" w:rsidRPr="00BA78F0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33F5C0E5">
              <w:rPr>
                <w:rFonts w:ascii="Calibri" w:hAnsi="Calibri" w:cs="Calibri"/>
                <w:sz w:val="22"/>
                <w:szCs w:val="22"/>
              </w:rPr>
              <w:t xml:space="preserve">Cotič, M. in Žakelj, A. (2004).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</w:rPr>
              <w:t>Gagnejeva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</w:rPr>
              <w:t xml:space="preserve"> taksonomija pri preverjanju in ocenjevanju matematičnega znanja.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>Sododbna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pedagogika</w:t>
            </w:r>
            <w:r w:rsidRPr="33F5C0E5">
              <w:rPr>
                <w:rFonts w:ascii="Calibri" w:hAnsi="Calibri" w:cs="Calibri"/>
                <w:sz w:val="22"/>
                <w:szCs w:val="22"/>
              </w:rPr>
              <w:t>, 55 (1),</w:t>
            </w:r>
            <w:r w:rsidR="0C485FA3" w:rsidRPr="33F5C0E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33F5C0E5">
              <w:rPr>
                <w:rFonts w:ascii="Calibri" w:hAnsi="Calibri" w:cs="Calibri"/>
                <w:sz w:val="22"/>
                <w:szCs w:val="22"/>
              </w:rPr>
              <w:t>182-192.</w:t>
            </w:r>
          </w:p>
          <w:p w14:paraId="6E6986BD" w14:textId="6F31833F" w:rsidR="00BA78F0" w:rsidRPr="00D83289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Gardner, H. (2010).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Razsežnosti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uma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. Tangram.</w:t>
            </w:r>
          </w:p>
          <w:p w14:paraId="6E594DEE" w14:textId="5C02153A" w:rsidR="00BA78F0" w:rsidRPr="00D83289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Hodnik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Čadež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T. (2015).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Poučevanje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matematike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na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razredni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stopnji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v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luči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sodobnih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raziskav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. V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Kmetič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S.,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Bone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J.,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Rajh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S.,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Sambolić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Beganović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A.,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Sirnik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M.,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Suban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, M. (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ur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.),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2.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mednarodna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konferenca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o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učenju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poučevanju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matematike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KUPM 2014</w:t>
            </w:r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(33-46).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Narodna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univerzitetna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knjižnica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</w:p>
          <w:p w14:paraId="3D91D7D9" w14:textId="56F53892" w:rsidR="00BA78F0" w:rsidRPr="00D83289" w:rsidRDefault="00BA78F0" w:rsidP="00BA78F0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Labinowitz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E. (1989).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Izvirni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Piaget;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mišljenje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–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učenje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 xml:space="preserve"> –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val="de-DE"/>
              </w:rPr>
              <w:t>poučevanje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Državna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založba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Slovenije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val="de-DE"/>
              </w:rPr>
              <w:t>.</w:t>
            </w:r>
          </w:p>
          <w:p w14:paraId="6421DCC8" w14:textId="4D1C71CD" w:rsidR="00466B97" w:rsidRPr="008F7095" w:rsidRDefault="00BA78F0" w:rsidP="00466B97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83289">
              <w:rPr>
                <w:rFonts w:ascii="Calibri" w:hAnsi="Calibri" w:cs="Calibri"/>
                <w:sz w:val="22"/>
                <w:szCs w:val="22"/>
              </w:rPr>
              <w:t>Matematična tekmovanja na razredni stopnji osnovne šole</w:t>
            </w:r>
            <w:r w:rsidR="00466B97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466B97" w:rsidRPr="008F7095" w14:paraId="5DF31117" w14:textId="77777777" w:rsidTr="33F5C0E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466B97" w:rsidRPr="008F7095" w:rsidRDefault="00466B97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9F23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728314DF" w14:textId="77777777" w:rsidTr="33F5C0E5">
        <w:trPr>
          <w:trHeight w:val="551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466B97" w:rsidRPr="008F7095" w:rsidRDefault="00466B97" w:rsidP="006D0CCF">
            <w:pPr>
              <w:tabs>
                <w:tab w:val="num" w:pos="23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30F2A5F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DC3D535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tabs>
                <w:tab w:val="num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matematične vsebine in cilje pouka matematike v prvih petih razredih osnovne šole,</w:t>
            </w:r>
          </w:p>
          <w:p w14:paraId="49C8C998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si pridobi potrebna znanja za oblikovanje matematičnih pojmov v prvih petih razredih osnovne šole,</w:t>
            </w:r>
          </w:p>
          <w:p w14:paraId="4B9E5F57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osnovnimi didaktičnimi pristopi v poučevanju matematike,</w:t>
            </w:r>
          </w:p>
          <w:p w14:paraId="5357E2D1" w14:textId="77777777" w:rsidR="00466B97" w:rsidRPr="008F7095" w:rsidRDefault="00466B97" w:rsidP="00466B9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08CE6F91" w14:textId="77777777" w:rsidR="00466B97" w:rsidRPr="008F7095" w:rsidRDefault="00466B97" w:rsidP="006D0CCF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466B97" w:rsidRPr="008F7095" w:rsidRDefault="00466B97" w:rsidP="006D0CCF">
            <w:pPr>
              <w:tabs>
                <w:tab w:val="num" w:pos="23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7288E22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76D8B85" w14:textId="77777777" w:rsidR="00466B97" w:rsidRPr="008F7095" w:rsidRDefault="00466B97" w:rsidP="00466B9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466B97" w:rsidRPr="008F7095" w:rsidRDefault="00466B97" w:rsidP="00466B9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466B97" w:rsidRPr="008F7095" w:rsidRDefault="00466B97" w:rsidP="00466B97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61CDCEAD" w14:textId="77777777" w:rsidR="00466B97" w:rsidRPr="008F7095" w:rsidRDefault="00466B9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20BF791" w14:textId="77777777" w:rsidR="00466B97" w:rsidRPr="008F7095" w:rsidRDefault="00466B97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94FBF5F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pomaga učencu pri oblikovanju in gradnji logično-matematičnega mišljenja, </w:t>
            </w:r>
          </w:p>
          <w:p w14:paraId="6B159B63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uvaja učenca v poznavanje in uporabo preprostega matematičnega jezika,</w:t>
            </w:r>
          </w:p>
          <w:p w14:paraId="35786402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544D7C63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problema,</w:t>
            </w:r>
          </w:p>
          <w:p w14:paraId="1C33029E" w14:textId="77777777" w:rsidR="00466B97" w:rsidRPr="008F7095" w:rsidRDefault="00466B97" w:rsidP="00466B9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 in uporablja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F41EAFA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mathematical content and objectives of teaching mathematics in the first five grades of basic school;</w:t>
            </w:r>
          </w:p>
          <w:p w14:paraId="021B2273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acquire the knowledge necessary to create mathematical concepts in the first five grades of basic school;</w:t>
            </w:r>
          </w:p>
          <w:p w14:paraId="72037A03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basic didactic approaches in teaching mathematics;</w:t>
            </w:r>
          </w:p>
          <w:p w14:paraId="2CB9735B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academic literature and training for independent use thereof.</w:t>
            </w:r>
          </w:p>
          <w:p w14:paraId="4C2BDF7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General competences:</w:t>
            </w:r>
          </w:p>
          <w:p w14:paraId="7C5FC84E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3C13A45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through applying a broad repertoire of methods and strategies of work that promote learner’s mental activity;</w:t>
            </w:r>
          </w:p>
          <w:p w14:paraId="56B30E61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to thoughtfully analyse the strengths and weaknesses of their educational work and plan their professional development;</w:t>
            </w:r>
          </w:p>
          <w:p w14:paraId="725EDD90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4E890570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D36A01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EB93BEE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support the pupil in the design and construction of logical-mathematical thinking;</w:t>
            </w:r>
          </w:p>
          <w:p w14:paraId="1E2AA050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3E822799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discussing and assessing ideas with their peers;</w:t>
            </w:r>
          </w:p>
          <w:p w14:paraId="32AA6D4B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 in the design of mathematical notions and concepts;</w:t>
            </w:r>
          </w:p>
          <w:p w14:paraId="351C442D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solving the associated problem;</w:t>
            </w:r>
          </w:p>
          <w:p w14:paraId="4FC7710F" w14:textId="77777777" w:rsidR="00466B97" w:rsidRPr="008F7095" w:rsidRDefault="00466B97" w:rsidP="00466B9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practice.</w:t>
            </w:r>
          </w:p>
          <w:p w14:paraId="23DE523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466B97" w:rsidRPr="008F7095" w14:paraId="58061C42" w14:textId="77777777" w:rsidTr="33F5C0E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7547A01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43CB0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4C4D2A35" w14:textId="77777777" w:rsidTr="33F5C0E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D6CF0CF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45CEADC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pozna osnovne metode, oblike, načela in postopke sodobnega poučevanja matematike,</w:t>
            </w:r>
          </w:p>
          <w:p w14:paraId="074449F7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3B52574F" w14:textId="77777777" w:rsidR="00466B97" w:rsidRPr="008F7095" w:rsidRDefault="00466B97" w:rsidP="00466B9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6537F28F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8D38BC8" w14:textId="77777777" w:rsidR="00466B97" w:rsidRPr="008F7095" w:rsidRDefault="00466B9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47AAFFF" w14:textId="77777777" w:rsidR="00466B97" w:rsidRPr="008F7095" w:rsidRDefault="00466B97" w:rsidP="00466B9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izbere ustrezne metode in oblike poučevanja glede na razvojno stopnjo učencev in glede na matematično vsebino,</w:t>
            </w:r>
          </w:p>
          <w:p w14:paraId="2FC43602" w14:textId="77777777" w:rsidR="00466B97" w:rsidRPr="008F7095" w:rsidRDefault="00466B97" w:rsidP="00466B9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7C2D516F" w14:textId="77777777" w:rsidR="00466B97" w:rsidRPr="008F7095" w:rsidRDefault="00466B97" w:rsidP="00466B97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matematične vsebine z drugimi področji.</w:t>
            </w:r>
          </w:p>
          <w:p w14:paraId="6DFB9E20" w14:textId="77777777" w:rsidR="00466B97" w:rsidRPr="008F7095" w:rsidRDefault="00466B97" w:rsidP="006D0CCF">
            <w:pPr>
              <w:pStyle w:val="Vnos"/>
              <w:tabs>
                <w:tab w:val="num" w:pos="360"/>
              </w:tabs>
              <w:ind w:left="360" w:hanging="360"/>
              <w:jc w:val="left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  <w:p w14:paraId="2A19BA25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45D451BE" w14:textId="77777777" w:rsidR="00466B97" w:rsidRPr="008F7095" w:rsidRDefault="00466B97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32338F" w14:textId="77777777" w:rsidR="00466B97" w:rsidRPr="008F7095" w:rsidRDefault="00466B97" w:rsidP="00466B97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je pozoren/-na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svoj način poučevanja ter ga dograjuje in kvalitetno izboljšuje na osnovi izkušenj ter novih spoznanj in dognanj,</w:t>
            </w:r>
          </w:p>
          <w:p w14:paraId="12A43202" w14:textId="77777777" w:rsidR="00466B97" w:rsidRPr="008F7095" w:rsidRDefault="00466B97" w:rsidP="00466B97">
            <w:pPr>
              <w:pStyle w:val="Vnos"/>
              <w:numPr>
                <w:ilvl w:val="0"/>
                <w:numId w:val="10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E871BC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44A5D23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3A249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7C9890E4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 the basic methods, forms, principles, and procedures of modern teaching of mathematics;</w:t>
            </w:r>
          </w:p>
          <w:p w14:paraId="3378992E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designing and defining mathematical concepts, the methods and forms of mathematical reasoning;</w:t>
            </w:r>
          </w:p>
          <w:p w14:paraId="30B776FA" w14:textId="77777777" w:rsidR="00466B97" w:rsidRPr="008F7095" w:rsidRDefault="00466B97" w:rsidP="00466B97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accurately express themselves in mathematical language and to apply it.</w:t>
            </w:r>
          </w:p>
          <w:p w14:paraId="738610EB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C050270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293A8BD" w14:textId="77777777" w:rsidR="00466B97" w:rsidRPr="008F7095" w:rsidRDefault="00466B97" w:rsidP="00466B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 appropriate methods and forms of teaching according to the pupils’ level of development and to the mathematical content;</w:t>
            </w:r>
          </w:p>
          <w:p w14:paraId="29E61CA5" w14:textId="77777777" w:rsidR="00466B97" w:rsidRPr="008F7095" w:rsidRDefault="00466B97" w:rsidP="00466B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classroom,</w:t>
            </w:r>
          </w:p>
          <w:p w14:paraId="25F43394" w14:textId="77777777" w:rsidR="00466B97" w:rsidRPr="008F7095" w:rsidRDefault="00466B97" w:rsidP="00466B97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integrate mathematical content with other areas.</w:t>
            </w:r>
          </w:p>
          <w:p w14:paraId="7BCDA984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B19708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57A66B9" w14:textId="77777777" w:rsidR="00466B97" w:rsidRPr="008F7095" w:rsidRDefault="00466B97" w:rsidP="00466B9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pay attention to their methods of teaching and upgrade it and improve its quality on the basis of experience and new insights and knowledge;</w:t>
            </w:r>
          </w:p>
          <w:p w14:paraId="28DBA1A0" w14:textId="77777777" w:rsidR="00466B97" w:rsidRPr="008F7095" w:rsidRDefault="00466B97" w:rsidP="00466B9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 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posses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 acquired sense of orderliness, persistence, and systematic work.</w:t>
            </w:r>
          </w:p>
        </w:tc>
      </w:tr>
      <w:tr w:rsidR="00466B97" w:rsidRPr="008F7095" w14:paraId="637805D2" w14:textId="77777777" w:rsidTr="33F5C0E5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6B97" w:rsidRPr="008F7095" w14:paraId="7790D959" w14:textId="77777777" w:rsidTr="33F5C0E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1829076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A226A1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1376E6BA" w14:textId="77777777" w:rsidTr="33F5C0E5">
        <w:trPr>
          <w:trHeight w:val="25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466B97" w:rsidRPr="008F7095" w:rsidRDefault="00466B97" w:rsidP="00466B9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686D732E" w14:textId="77777777" w:rsidR="00466B97" w:rsidRPr="008F7095" w:rsidRDefault="00466B97" w:rsidP="00466B9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seminarske vaje,</w:t>
            </w:r>
          </w:p>
          <w:p w14:paraId="0FBB5B2F" w14:textId="77777777" w:rsidR="00466B97" w:rsidRPr="008F7095" w:rsidRDefault="00466B97" w:rsidP="00466B9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  <w:p w14:paraId="0DE4B5B7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4FF1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466B97" w:rsidRPr="008F7095" w:rsidRDefault="00466B97" w:rsidP="00466B9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1C70738" w14:textId="77777777" w:rsidR="00466B97" w:rsidRPr="008F7095" w:rsidRDefault="00466B97" w:rsidP="00466B9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43563A0" w14:textId="77777777" w:rsidR="00466B97" w:rsidRPr="008F7095" w:rsidRDefault="00466B97" w:rsidP="00466B9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466B97" w:rsidRPr="008F7095" w14:paraId="31843D26" w14:textId="77777777" w:rsidTr="33F5C0E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66B97" w:rsidRPr="008F7095" w14:paraId="4836B1A1" w14:textId="77777777" w:rsidTr="33F5C0E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2F2C34E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DB87F5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in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8470" w14:textId="77777777" w:rsidR="00466B97" w:rsidRPr="008F7095" w:rsidRDefault="00466B97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80A4E5D" w14:textId="77777777" w:rsidR="00466B97" w:rsidRPr="008F7095" w:rsidRDefault="00466B97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0654558" w14:textId="77777777" w:rsidR="00466B97" w:rsidRPr="008F7095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466B97" w:rsidRPr="008F7095" w14:paraId="6654BC32" w14:textId="77777777" w:rsidTr="33F5C0E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19836" w14:textId="77777777" w:rsidR="00466B97" w:rsidRPr="00BA78F0" w:rsidRDefault="00466B97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466B97" w:rsidRPr="00BA78F0" w:rsidRDefault="00466B97" w:rsidP="0761CF3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Lecturer's</w:t>
            </w:r>
            <w:proofErr w:type="spellEnd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>references</w:t>
            </w:r>
            <w:proofErr w:type="spellEnd"/>
            <w:r w:rsidRPr="0761CF3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466B97" w:rsidRPr="008F7095" w14:paraId="74EE58D0" w14:textId="77777777" w:rsidTr="33F5C0E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B9E" w14:textId="4B29B3EF" w:rsidR="005E38D6" w:rsidRDefault="005E38D6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Mršnik, S., Cotič, M.,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Felda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D. in Doz, D. (2023).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Teachers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’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attitudes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towards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problem-</w:t>
            </w:r>
            <w:proofErr w:type="spellStart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solving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. </w:t>
            </w:r>
            <w:proofErr w:type="spellStart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International</w:t>
            </w:r>
            <w:proofErr w:type="spellEnd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33F5C0E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Instruction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16 (2), 823-836. </w:t>
            </w:r>
          </w:p>
          <w:p w14:paraId="1909F665" w14:textId="182FD492" w:rsidR="00BA78F0" w:rsidRPr="00D83289" w:rsidRDefault="00BA78F0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>Doz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D.,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F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elda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D. (2021). Vloga nacionalnih preverjanj znanja matematike.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Sodobna pedagogika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, 72 (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2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(138), 110-122.</w:t>
            </w:r>
          </w:p>
          <w:p w14:paraId="466F56C9" w14:textId="0DE384B8" w:rsidR="00BA78F0" w:rsidRPr="00D83289" w:rsidRDefault="00BA78F0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K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lančar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A., I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stenič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M., in Ž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akelj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 (2021). Problem-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based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geometry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seventh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grade: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examining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path-based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vs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conventional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instruction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outcomes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International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emerging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technologies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learning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, 16 (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12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16-35. </w:t>
            </w:r>
          </w:p>
          <w:p w14:paraId="27F2BD1A" w14:textId="6C6741BC" w:rsidR="00BA78F0" w:rsidRPr="00D83289" w:rsidRDefault="00BA78F0" w:rsidP="00BA78F0">
            <w:pPr>
              <w:pStyle w:val="Odstavekseznama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K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lančar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 in Ž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akelj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A. (2018). </w:t>
            </w:r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Učenje in poučevanje geometrije z uporabo informacijsko-komunikacijske tehnologije v osnovni šoli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(Knjižnica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Ludus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13).  Založba Univerze na Primorskem. </w:t>
            </w:r>
          </w:p>
          <w:p w14:paraId="609E4CEA" w14:textId="3C1DC88D" w:rsidR="00466B97" w:rsidRPr="00D83289" w:rsidRDefault="00BA78F0" w:rsidP="00D83289">
            <w:pPr>
              <w:pStyle w:val="Odstavekseznama"/>
            </w:pP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V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olk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M., C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M., Z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ajc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M. in I</w:t>
            </w:r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stenič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, A. (2017). Tablet-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based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cross-curricular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maths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vs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traditional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maths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classroom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practice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higher-order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>outcomes</w:t>
            </w:r>
            <w:proofErr w:type="spellEnd"/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Computers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&amp;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international</w:t>
            </w:r>
            <w:proofErr w:type="spellEnd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D8328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005E38D6" w:rsidRPr="33F5C0E5">
              <w:rPr>
                <w:rFonts w:ascii="Calibri" w:hAnsi="Calibri" w:cs="Calibri"/>
                <w:sz w:val="22"/>
                <w:szCs w:val="22"/>
                <w:lang w:eastAsia="sl-SI"/>
              </w:rPr>
              <w:t>114,</w:t>
            </w:r>
            <w:r w:rsidRPr="00D8328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1-23. </w:t>
            </w:r>
          </w:p>
        </w:tc>
      </w:tr>
    </w:tbl>
    <w:p w14:paraId="296FEF7D" w14:textId="77777777" w:rsidR="0031191F" w:rsidRDefault="003F0DE6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6FD"/>
    <w:multiLevelType w:val="hybridMultilevel"/>
    <w:tmpl w:val="9488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F4861"/>
    <w:multiLevelType w:val="hybridMultilevel"/>
    <w:tmpl w:val="C778F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B4AEC"/>
    <w:multiLevelType w:val="hybridMultilevel"/>
    <w:tmpl w:val="E44E06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93BCB"/>
    <w:multiLevelType w:val="hybridMultilevel"/>
    <w:tmpl w:val="249CDA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C71B6"/>
    <w:multiLevelType w:val="hybridMultilevel"/>
    <w:tmpl w:val="495EE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8094A"/>
    <w:multiLevelType w:val="hybridMultilevel"/>
    <w:tmpl w:val="2AC8A7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01D45"/>
    <w:multiLevelType w:val="hybridMultilevel"/>
    <w:tmpl w:val="2B7A5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968B0"/>
    <w:multiLevelType w:val="hybridMultilevel"/>
    <w:tmpl w:val="E3085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A1232"/>
    <w:multiLevelType w:val="hybridMultilevel"/>
    <w:tmpl w:val="9A4243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B4C06"/>
    <w:multiLevelType w:val="hybridMultilevel"/>
    <w:tmpl w:val="8AE4C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028F2"/>
    <w:multiLevelType w:val="hybridMultilevel"/>
    <w:tmpl w:val="04B4E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4061D"/>
    <w:multiLevelType w:val="hybridMultilevel"/>
    <w:tmpl w:val="900810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72A0E"/>
    <w:multiLevelType w:val="hybridMultilevel"/>
    <w:tmpl w:val="3E7438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42DD9"/>
    <w:multiLevelType w:val="hybridMultilevel"/>
    <w:tmpl w:val="2660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D7ABE"/>
    <w:multiLevelType w:val="hybridMultilevel"/>
    <w:tmpl w:val="21BC95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A55A8"/>
    <w:multiLevelType w:val="hybridMultilevel"/>
    <w:tmpl w:val="93F240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C2601D"/>
    <w:multiLevelType w:val="hybridMultilevel"/>
    <w:tmpl w:val="93C44F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0205D"/>
    <w:multiLevelType w:val="hybridMultilevel"/>
    <w:tmpl w:val="8F94C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12"/>
  </w:num>
  <w:num w:numId="9">
    <w:abstractNumId w:val="5"/>
  </w:num>
  <w:num w:numId="10">
    <w:abstractNumId w:val="1"/>
  </w:num>
  <w:num w:numId="11">
    <w:abstractNumId w:val="14"/>
  </w:num>
  <w:num w:numId="12">
    <w:abstractNumId w:val="18"/>
  </w:num>
  <w:num w:numId="13">
    <w:abstractNumId w:val="13"/>
  </w:num>
  <w:num w:numId="14">
    <w:abstractNumId w:val="15"/>
  </w:num>
  <w:num w:numId="15">
    <w:abstractNumId w:val="16"/>
  </w:num>
  <w:num w:numId="16">
    <w:abstractNumId w:val="0"/>
  </w:num>
  <w:num w:numId="17">
    <w:abstractNumId w:val="10"/>
  </w:num>
  <w:num w:numId="18">
    <w:abstractNumId w:val="9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B97"/>
    <w:rsid w:val="00333BF4"/>
    <w:rsid w:val="003F0DE6"/>
    <w:rsid w:val="00466B97"/>
    <w:rsid w:val="00504D90"/>
    <w:rsid w:val="005A09A7"/>
    <w:rsid w:val="005E38D6"/>
    <w:rsid w:val="00852C1E"/>
    <w:rsid w:val="009F029B"/>
    <w:rsid w:val="00BA78F0"/>
    <w:rsid w:val="00D83289"/>
    <w:rsid w:val="00E8449F"/>
    <w:rsid w:val="0761CF34"/>
    <w:rsid w:val="0C485FA3"/>
    <w:rsid w:val="2CF5ED0A"/>
    <w:rsid w:val="2F1B5F56"/>
    <w:rsid w:val="30A0F396"/>
    <w:rsid w:val="30B72FB7"/>
    <w:rsid w:val="32530018"/>
    <w:rsid w:val="3302FB0C"/>
    <w:rsid w:val="33F5C0E5"/>
    <w:rsid w:val="5B6CE1AD"/>
    <w:rsid w:val="61DC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06F01"/>
  <w15:chartTrackingRefBased/>
  <w15:docId w15:val="{10CFE9FE-ADCE-4D04-9BC4-0087181C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6B97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466B97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466B97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A78F0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328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3289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9C30025-C475-48C6-9F08-7736D69B0188}"/>
</file>

<file path=customXml/itemProps2.xml><?xml version="1.0" encoding="utf-8"?>
<ds:datastoreItem xmlns:ds="http://schemas.openxmlformats.org/officeDocument/2006/customXml" ds:itemID="{798411D3-4F0A-48A2-B555-97771A17BCDC}"/>
</file>

<file path=customXml/itemProps3.xml><?xml version="1.0" encoding="utf-8"?>
<ds:datastoreItem xmlns:ds="http://schemas.openxmlformats.org/officeDocument/2006/customXml" ds:itemID="{BDE89BCC-0908-4E2C-A202-5EA1221FCB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recenzent</cp:lastModifiedBy>
  <cp:revision>2</cp:revision>
  <dcterms:created xsi:type="dcterms:W3CDTF">2023-11-08T11:43:00Z</dcterms:created>
  <dcterms:modified xsi:type="dcterms:W3CDTF">2023-11-08T11:43:00Z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16424200</vt:r8>
  </property>
</Properties>
</file>